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87E2" w14:textId="3C3565F3" w:rsidR="00A64307" w:rsidRDefault="00A64307" w:rsidP="00A64307">
      <w:pPr>
        <w:rPr>
          <w:b/>
          <w:bCs/>
        </w:rPr>
      </w:pPr>
      <w:r>
        <w:rPr>
          <w:b/>
          <w:bCs/>
        </w:rPr>
        <w:t xml:space="preserve">Lectio agostana 2021. Libro di Isaia. Venerdì 13 agosto.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11,1-12,6.</w:t>
      </w:r>
    </w:p>
    <w:p w14:paraId="6794F603" w14:textId="256AA50B" w:rsidR="00A64307" w:rsidRDefault="00A64307" w:rsidP="00A64307">
      <w:pPr>
        <w:rPr>
          <w:b/>
          <w:bCs/>
        </w:rPr>
      </w:pPr>
      <w:r>
        <w:rPr>
          <w:b/>
          <w:bCs/>
        </w:rPr>
        <w:t>La pace messianica – Salmo di ringraziamento</w:t>
      </w:r>
    </w:p>
    <w:p w14:paraId="694640B7" w14:textId="77777777" w:rsidR="00A64307" w:rsidRDefault="00A64307" w:rsidP="00A64307">
      <w:pPr>
        <w:rPr>
          <w:b/>
          <w:bCs/>
        </w:rPr>
      </w:pPr>
    </w:p>
    <w:p w14:paraId="3273D700" w14:textId="77777777" w:rsidR="00A64307" w:rsidRDefault="00A64307" w:rsidP="00A64307">
      <w:r>
        <w:t>1° Sezione: Isaia cap. 1: visione di Isaia (v.1) - contesa con Israele: disobbedienza dei figli (vv.2-9) - Critica al</w:t>
      </w:r>
    </w:p>
    <w:p w14:paraId="210BD66C" w14:textId="77777777" w:rsidR="00A64307" w:rsidRDefault="00A64307" w:rsidP="00A64307">
      <w:r>
        <w:t>culto (vv.10-20) – perdono e riscatto di Gerusalemme, città della giustizia (21-31)</w:t>
      </w:r>
    </w:p>
    <w:p w14:paraId="5E2DA248" w14:textId="77777777" w:rsidR="00A64307" w:rsidRDefault="00A64307" w:rsidP="00A64307"/>
    <w:p w14:paraId="17B79513" w14:textId="77777777" w:rsidR="00A64307" w:rsidRDefault="00A64307" w:rsidP="00A64307">
      <w:r>
        <w:rPr>
          <w:color w:val="FF0000"/>
        </w:rPr>
        <w:t xml:space="preserve">2° Sezione: Isaia cap. 2-12. </w:t>
      </w:r>
      <w:r>
        <w:t>A sua volta divisa in tre parti: a - raccolta di oracoli su Giuda e Gerusalemme (c.</w:t>
      </w:r>
    </w:p>
    <w:p w14:paraId="15E4236A" w14:textId="08AF5D7E" w:rsidR="00A64307" w:rsidRPr="00A64307" w:rsidRDefault="00A64307" w:rsidP="00A64307">
      <w:pPr>
        <w:rPr>
          <w:color w:val="FF0000"/>
        </w:rPr>
      </w:pPr>
      <w:r>
        <w:t xml:space="preserve">2-3-4-5); b - racconto della vocazione di Isaia (c. 6); </w:t>
      </w:r>
      <w:r>
        <w:rPr>
          <w:color w:val="FF0000"/>
        </w:rPr>
        <w:t>c - profezie messianiche</w:t>
      </w:r>
      <w:r w:rsidRPr="00A64307">
        <w:rPr>
          <w:color w:val="FF0000"/>
        </w:rPr>
        <w:t>; la pace messianica – Salmo di ringraziamento</w:t>
      </w:r>
      <w:r>
        <w:rPr>
          <w:color w:val="FF0000"/>
        </w:rPr>
        <w:t xml:space="preserve"> (</w:t>
      </w:r>
      <w:r w:rsidRPr="00A64307">
        <w:t>c.7-8-9-10</w:t>
      </w:r>
      <w:r>
        <w:t>-</w:t>
      </w:r>
      <w:r w:rsidRPr="00A64307">
        <w:rPr>
          <w:color w:val="FF0000"/>
        </w:rPr>
        <w:t>11-12).</w:t>
      </w:r>
    </w:p>
    <w:p w14:paraId="6C2F681B" w14:textId="77777777" w:rsidR="00A64307" w:rsidRDefault="00A64307" w:rsidP="00A64307"/>
    <w:p w14:paraId="71B9C266" w14:textId="77777777" w:rsidR="00A64307" w:rsidRDefault="00A64307" w:rsidP="00A64307">
      <w:r>
        <w:t>3° Sezione: Isaia cap. 13-23: oracoli contro le nazioni.</w:t>
      </w:r>
    </w:p>
    <w:p w14:paraId="7E63C726" w14:textId="77777777" w:rsidR="00A64307" w:rsidRDefault="00A64307" w:rsidP="00A64307">
      <w:r>
        <w:t>4° Sezione: Isaia cap. 24-27 ‘Piccola apocalisse’.</w:t>
      </w:r>
    </w:p>
    <w:p w14:paraId="54DC05FF" w14:textId="77777777" w:rsidR="00A64307" w:rsidRDefault="00A64307" w:rsidP="00A64307">
      <w:r>
        <w:t>5° Sezione: Isaia cap. 28-36: i sei ‘guai’ su Samaria e Gerusalemme.</w:t>
      </w:r>
    </w:p>
    <w:p w14:paraId="17DEF7F5" w14:textId="77777777" w:rsidR="00A64307" w:rsidRDefault="00A64307" w:rsidP="00A64307">
      <w:r>
        <w:t xml:space="preserve">6° Sezione: Isaia cap. 34-35: processo contro </w:t>
      </w:r>
      <w:proofErr w:type="spellStart"/>
      <w:r>
        <w:t>Edom</w:t>
      </w:r>
      <w:proofErr w:type="spellEnd"/>
      <w:r>
        <w:t>.</w:t>
      </w:r>
    </w:p>
    <w:p w14:paraId="5FDB3031" w14:textId="4AA25FD3" w:rsidR="00A64307" w:rsidRDefault="00A64307" w:rsidP="00A64307">
      <w:r>
        <w:t>7° Sezione: Isaia cap. 36- 39 racconti storici relativi a Isaia di Gerusalemme del secolo VIII°.</w:t>
      </w:r>
    </w:p>
    <w:p w14:paraId="5242EC35" w14:textId="6C6C7CD3" w:rsidR="00A64307" w:rsidRDefault="00A64307" w:rsidP="00A64307"/>
    <w:p w14:paraId="18FDA71C" w14:textId="044A1094" w:rsidR="00A64307" w:rsidRDefault="00A64307" w:rsidP="00A64307">
      <w:pPr>
        <w:rPr>
          <w:b/>
          <w:bCs/>
        </w:rPr>
      </w:pPr>
      <w:r w:rsidRPr="00A64307">
        <w:rPr>
          <w:b/>
          <w:bCs/>
        </w:rPr>
        <w:t>Testo.</w:t>
      </w:r>
    </w:p>
    <w:tbl>
      <w:tblPr>
        <w:tblW w:w="3449" w:type="pct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8"/>
      </w:tblGrid>
      <w:tr w:rsidR="00A64307" w:rsidRPr="00A64307" w14:paraId="10BC3286" w14:textId="77777777" w:rsidTr="00F81490">
        <w:trPr>
          <w:tblCellSpacing w:w="75" w:type="dxa"/>
        </w:trPr>
        <w:tc>
          <w:tcPr>
            <w:tcW w:w="4774" w:type="pct"/>
            <w:hideMark/>
          </w:tcPr>
          <w:p w14:paraId="15F14EBA" w14:textId="18AA2498" w:rsidR="00C84CB3" w:rsidRPr="00F81490" w:rsidRDefault="00A64307" w:rsidP="00F81490">
            <w:pPr>
              <w:spacing w:before="75" w:after="75"/>
              <w:jc w:val="both"/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</w:pP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vertAlign w:val="superscript"/>
                <w:lang w:eastAsia="it-IT"/>
              </w:rPr>
              <w:t>1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 Un germoglio spunterà dal tronco di </w:t>
            </w:r>
            <w:proofErr w:type="spellStart"/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Iesse</w:t>
            </w:r>
            <w:proofErr w:type="spellEnd"/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,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un virgult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o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germoglierà</w:t>
            </w:r>
            <w:r w:rsid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dalle sue radici.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vertAlign w:val="superscript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vertAlign w:val="superscript"/>
                <w:lang w:eastAsia="it-IT"/>
              </w:rPr>
              <w:t>2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Su di lui si poserà lo spirito del Signore,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spirito di sapienza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 e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d'intelligenza,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spirito di consiglio e di fortezza,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spirito di conoscenza e di timore del Signore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3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Si compiacerà del timore del Signore.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Non giudicherà secondo le apparenze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e non prenderà decisioni per sentito dire;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vertAlign w:val="superscript"/>
                <w:lang w:eastAsia="it-IT"/>
              </w:rPr>
              <w:t>4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ma giudicherà con giustizia i miseri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e prenderà decisioni eque per gli umili della terra.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Percuoterà il violento con la verga della sua bocca,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con il soffio delle sue labbra ucciderà l'empio.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5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La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giustizia sarà fascia dei suoi lombi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e la fedeltà cintura dei suoi fianchi.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6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Il lupo dimorerà insieme con l'agnello;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il leopardo si sdraierà accanto al capretto;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il vitello e il leoncello pascoleranno insieme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e un piccolo fanciullo li guiderà.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7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La mucca e l'orsa pascoleranno insieme;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i loro piccoli si sdraieranno insieme.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Il leone si ciberà di paglia, come il bue.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8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Il lattante si trastullerà sulla buca della vipera;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il bambino metterà la mano nel covo del serpente velenoso.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9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Non agiranno più iniquamente 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né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saccheggeranno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>in tutto il mio santo monte,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perché la conoscenza del Signore riempirà la terra</w:t>
            </w:r>
            <w:r w:rsidR="00EC168C"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 xml:space="preserve"> 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  <w:t>come le acque ricoprono il mare.</w:t>
            </w:r>
          </w:p>
          <w:p w14:paraId="15089C3D" w14:textId="77777777" w:rsidR="00C84CB3" w:rsidRPr="00F81490" w:rsidRDefault="00C84CB3" w:rsidP="00EC168C">
            <w:pPr>
              <w:spacing w:before="75" w:after="75"/>
              <w:rPr>
                <w:rFonts w:asciiTheme="minorHAnsi" w:eastAsia="Times New Roman" w:hAnsiTheme="minorHAnsi" w:cstheme="minorHAnsi"/>
                <w:i/>
                <w:iCs/>
                <w:color w:val="FF0000"/>
                <w:u w:val="single"/>
                <w:lang w:eastAsia="it-IT"/>
              </w:rPr>
            </w:pPr>
          </w:p>
          <w:p w14:paraId="63B42354" w14:textId="6565FF86" w:rsidR="00A64307" w:rsidRPr="00F81490" w:rsidRDefault="00EC168C" w:rsidP="00F81490">
            <w:pPr>
              <w:spacing w:before="75" w:after="75"/>
              <w:jc w:val="both"/>
              <w:rPr>
                <w:rFonts w:asciiTheme="minorHAnsi" w:eastAsia="Times New Roman" w:hAnsiTheme="minorHAnsi" w:cstheme="minorHAnsi"/>
                <w:i/>
                <w:iCs/>
                <w:color w:val="222222"/>
                <w:lang w:eastAsia="it-IT"/>
              </w:rPr>
            </w:pP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vertAlign w:val="superscript"/>
                <w:lang w:eastAsia="it-IT"/>
              </w:rPr>
              <w:t>10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In quel giorno avverrà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che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la radice di </w:t>
            </w:r>
            <w:proofErr w:type="spellStart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>Iesse</w:t>
            </w:r>
            <w:proofErr w:type="spellEnd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 sarà un vessillo per i popoli.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>Le nazioni la cercheranno con ansia.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>La sua dimora sarà gloriosa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.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vertAlign w:val="superscript"/>
                <w:lang w:eastAsia="it-IT"/>
              </w:rPr>
              <w:t>11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In quel giorno avverrà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che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>il Signore stenderà di nuovo la sua mano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>per riscattare il resto del suo popolo,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superstite dall'Assiria e dall'Egitto,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da </w:t>
            </w:r>
            <w:proofErr w:type="spellStart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Patros</w:t>
            </w:r>
            <w:proofErr w:type="spellEnd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, dall'Etiopia e dall'Elam,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da </w:t>
            </w:r>
            <w:proofErr w:type="spellStart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Sinar</w:t>
            </w:r>
            <w:proofErr w:type="spellEnd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e da </w:t>
            </w:r>
            <w:proofErr w:type="spellStart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Camat</w:t>
            </w:r>
            <w:proofErr w:type="spellEnd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e dalle isole del mare.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vertAlign w:val="superscript"/>
                <w:lang w:eastAsia="it-IT"/>
              </w:rPr>
              <w:t>2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Egli alzerà un vessillo tra le nazioni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e raccoglierà gli espulsi d'Israele;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radunerà i dispersi di Giuda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dai quattro angoli della terra.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vertAlign w:val="superscript"/>
                <w:lang w:eastAsia="it-IT"/>
              </w:rPr>
              <w:t>13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Cesserà la gelosia di </w:t>
            </w:r>
            <w:proofErr w:type="spellStart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Èfraim</w:t>
            </w:r>
            <w:proofErr w:type="spellEnd"/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e gli avversari di Giuda saranno sterminati;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proofErr w:type="spellStart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Èfraim</w:t>
            </w:r>
            <w:proofErr w:type="spellEnd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non invidierà più Giuda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e Giuda non sarà più ostile a </w:t>
            </w:r>
            <w:proofErr w:type="spellStart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Èfraim</w:t>
            </w:r>
            <w:proofErr w:type="spellEnd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.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vertAlign w:val="superscript"/>
                <w:lang w:eastAsia="it-IT"/>
              </w:rPr>
              <w:t>14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Voleranno verso occidente contro i Filistei,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insieme deprederanno i figli dell'oriente,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stenderanno le mani su </w:t>
            </w:r>
            <w:proofErr w:type="spellStart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Edom</w:t>
            </w:r>
            <w:proofErr w:type="spellEnd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e su Moab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e i figli di </w:t>
            </w:r>
            <w:proofErr w:type="spellStart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Ammon</w:t>
            </w:r>
            <w:proofErr w:type="spellEnd"/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saranno loro sudditi.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vertAlign w:val="superscript"/>
                <w:lang w:eastAsia="it-IT"/>
              </w:rPr>
              <w:t>5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Il Signore prosciugherà il golfo del mare d'Egitto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e stenderà la mano contro il Fiume.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Con la potenza del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suo soffio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lo dividerà in sette bracci,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lang w:eastAsia="it-IT"/>
              </w:rPr>
              <w:t>così che si possa attraversare con i sandali.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vertAlign w:val="superscript"/>
                <w:lang w:eastAsia="it-IT"/>
              </w:rPr>
              <w:t>16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>Si formerà una strada per il resto del suo popolo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che sarà superstite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lastRenderedPageBreak/>
              <w:t>dall'Assiria,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>come ce ne fu una per Israele</w:t>
            </w:r>
            <w:r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 xml:space="preserve"> </w:t>
            </w:r>
            <w:r w:rsidR="00A64307" w:rsidRPr="00F81490">
              <w:rPr>
                <w:rFonts w:asciiTheme="minorHAnsi" w:eastAsia="Times New Roman" w:hAnsiTheme="minorHAnsi" w:cstheme="minorHAnsi"/>
                <w:i/>
                <w:iCs/>
                <w:color w:val="538135" w:themeColor="accent6" w:themeShade="BF"/>
                <w:u w:val="single"/>
                <w:lang w:eastAsia="it-IT"/>
              </w:rPr>
              <w:t>quando uscì dalla terra d'Egitto.</w:t>
            </w:r>
          </w:p>
        </w:tc>
      </w:tr>
    </w:tbl>
    <w:p w14:paraId="47A9A5D0" w14:textId="6F5D1BBD" w:rsidR="00A64307" w:rsidRPr="00A64307" w:rsidRDefault="00A64307" w:rsidP="00F81490">
      <w:pPr>
        <w:shd w:val="clear" w:color="auto" w:fill="FFFFFF"/>
        <w:spacing w:before="75" w:after="75"/>
        <w:jc w:val="both"/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</w:pP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vertAlign w:val="superscript"/>
          <w:lang w:eastAsia="it-IT"/>
        </w:rPr>
        <w:lastRenderedPageBreak/>
        <w:t>1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 Tu dirai in quel giorno: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«Ti lodo, Signore; tu eri in collera con me,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>ma la tua collera si è placata e tu mi hai consolato.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vertAlign w:val="superscript"/>
          <w:lang w:eastAsia="it-IT"/>
        </w:rPr>
        <w:t>2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Ecco, Dio è la mia salvezza;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io avrò fiducia, non avrò timore,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perché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>mia forza e mio canto è il Signore;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>egli è stato la mia salvezza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».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vertAlign w:val="superscript"/>
          <w:lang w:eastAsia="it-IT"/>
        </w:rPr>
        <w:t>3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Attingerete acqua con gioia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alle sorgenti della salvezza.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br/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vertAlign w:val="superscript"/>
          <w:lang w:eastAsia="it-IT"/>
        </w:rPr>
        <w:t>4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In quel giorno direte: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«Rendete grazie al Signore e invocate il suo nome,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proclamate fra i popoli le sue opere,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fate ricordare che il suo nome è sublime.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vertAlign w:val="superscript"/>
          <w:lang w:eastAsia="it-IT"/>
        </w:rPr>
        <w:t>5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t>Cantate inni al Signore, perché ha fatto cose eccelse,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lang w:eastAsia="it-IT"/>
        </w:rPr>
        <w:br/>
        <w:t>le conosca tutta la terra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>.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vertAlign w:val="superscript"/>
          <w:lang w:eastAsia="it-IT"/>
        </w:rPr>
        <w:t>6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>Canta ed esulta, tu che abiti in Sion,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>perché grande in mezzo a te è il Santo</w:t>
      </w:r>
      <w:r w:rsidR="00EC168C" w:rsidRPr="00C84CB3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 xml:space="preserve"> </w:t>
      </w:r>
      <w:r w:rsidRPr="00A64307">
        <w:rPr>
          <w:rFonts w:asciiTheme="minorHAnsi" w:eastAsia="Times New Roman" w:hAnsiTheme="minorHAnsi" w:cstheme="minorHAnsi"/>
          <w:i/>
          <w:iCs/>
          <w:color w:val="C45911" w:themeColor="accent2" w:themeShade="BF"/>
          <w:u w:val="single"/>
          <w:lang w:eastAsia="it-IT"/>
        </w:rPr>
        <w:t>d'Israele».</w:t>
      </w:r>
    </w:p>
    <w:p w14:paraId="286AA28F" w14:textId="275E5D4F" w:rsidR="00A64307" w:rsidRDefault="00A64307" w:rsidP="00A64307">
      <w:pPr>
        <w:jc w:val="both"/>
        <w:rPr>
          <w:i/>
          <w:iCs/>
        </w:rPr>
      </w:pPr>
    </w:p>
    <w:p w14:paraId="6A2E7890" w14:textId="0EC7CE25" w:rsidR="00C84CB3" w:rsidRDefault="00C84CB3" w:rsidP="00A64307">
      <w:pPr>
        <w:jc w:val="both"/>
        <w:rPr>
          <w:b/>
          <w:bCs/>
        </w:rPr>
      </w:pPr>
      <w:r>
        <w:rPr>
          <w:b/>
          <w:bCs/>
        </w:rPr>
        <w:t>Esegesi.</w:t>
      </w:r>
    </w:p>
    <w:p w14:paraId="223C0D34" w14:textId="520F645C" w:rsidR="00C84CB3" w:rsidRDefault="009216FF" w:rsidP="00A64307">
      <w:pPr>
        <w:jc w:val="both"/>
      </w:pPr>
      <w:r w:rsidRPr="00C84CB3">
        <w:t>È</w:t>
      </w:r>
      <w:r w:rsidR="00C84CB3" w:rsidRPr="00C84CB3">
        <w:t xml:space="preserve"> la più alta </w:t>
      </w:r>
      <w:r w:rsidR="00C84CB3">
        <w:t>profezia messianica di Isaia: la profezia di una pace universale che abbraccia tutti gli uomini (non solo Israele) ed anche tutta la creazione.</w:t>
      </w:r>
      <w:r>
        <w:t xml:space="preserve"> Il </w:t>
      </w:r>
      <w:r w:rsidR="002E7A94">
        <w:t>c</w:t>
      </w:r>
      <w:r>
        <w:t xml:space="preserve">apitolo 12 con l’inno dei redenti, </w:t>
      </w:r>
      <w:r w:rsidR="0030033A">
        <w:t xml:space="preserve">che è un </w:t>
      </w:r>
      <w:r>
        <w:t>salmo di ringraziamento, chiude l’intera sezione e la prima parte del primo Isaia.</w:t>
      </w:r>
    </w:p>
    <w:p w14:paraId="3389F3AA" w14:textId="77777777" w:rsidR="0030033A" w:rsidRDefault="0030033A" w:rsidP="00A64307">
      <w:pPr>
        <w:jc w:val="both"/>
      </w:pPr>
    </w:p>
    <w:p w14:paraId="773E90C1" w14:textId="77777777" w:rsidR="00BE608F" w:rsidRDefault="00BE608F" w:rsidP="00A64307">
      <w:pPr>
        <w:jc w:val="both"/>
      </w:pPr>
      <w:r w:rsidRPr="00BE608F">
        <w:rPr>
          <w:color w:val="FF0000"/>
        </w:rPr>
        <w:t>v.1.</w:t>
      </w:r>
      <w:r>
        <w:t xml:space="preserve"> Tronco. Il tronco è la dinastia davidica che qui viene fatta iniziare da Jesse, padre di Davide. Il ‘germoglio’ sarà un nuovo Davide. Il riferimento storico può essere visto nell’intronizzazione del re Ezechia, figlio di </w:t>
      </w:r>
      <w:proofErr w:type="spellStart"/>
      <w:r>
        <w:t>Acaz</w:t>
      </w:r>
      <w:proofErr w:type="spellEnd"/>
      <w:r>
        <w:t>. Il profeta legge questo ‘virgulto’ in una prospettiva più ampia e diventa segno messianico.</w:t>
      </w:r>
    </w:p>
    <w:p w14:paraId="0BC54AC3" w14:textId="457D4CBA" w:rsidR="00BE608F" w:rsidRDefault="00BE608F" w:rsidP="00A64307">
      <w:pPr>
        <w:jc w:val="both"/>
      </w:pPr>
      <w:r>
        <w:t xml:space="preserve">v.2 Spirito del Signore. </w:t>
      </w:r>
      <w:r w:rsidR="00F405C2">
        <w:t>È</w:t>
      </w:r>
      <w:r>
        <w:t xml:space="preserve"> una formula che indica la forza di YHWH concessa a singoli individui chiamati ad una missione del tutto superiore alle loro forze. Quest</w:t>
      </w:r>
      <w:r w:rsidR="0030033A">
        <w:t>i</w:t>
      </w:r>
      <w:r>
        <w:t xml:space="preserve"> doni del Signore sono concessi ai re; soprattutto sapienza, intelligenza e consiglio (per sfuggire ai cattivi consiglieri); fortezza</w:t>
      </w:r>
      <w:r w:rsidR="00F405C2">
        <w:t>:</w:t>
      </w:r>
      <w:r>
        <w:t xml:space="preserve"> rende efficace un buon consiglio; il timore del Signore è un classico della tradizione sapienziale (Pr 1,7)</w:t>
      </w:r>
      <w:r w:rsidR="00F405C2">
        <w:t>. L</w:t>
      </w:r>
      <w:r>
        <w:t xml:space="preserve">a traduzione greca dei Settanta mette sette doni invece di sei, utilizzando la ripetizione del v.3 </w:t>
      </w:r>
      <w:r w:rsidR="00F405C2">
        <w:t xml:space="preserve">e </w:t>
      </w:r>
      <w:r>
        <w:t>traducendola con ‘pietà’, affine al timor di Dio. Da qui la tradizione cattolica ha fatto derivare i ‘sette doni dello Spirito santo’.</w:t>
      </w:r>
    </w:p>
    <w:p w14:paraId="7928E74F" w14:textId="04A69DEB" w:rsidR="00106639" w:rsidRDefault="00106639" w:rsidP="00A64307">
      <w:pPr>
        <w:jc w:val="both"/>
      </w:pPr>
      <w:r>
        <w:t>vv.3-5 Esempio di virtù regali: primo impegno della politica è l’amministrazione della giustizia a favore dei miseri e degli oppressi.</w:t>
      </w:r>
    </w:p>
    <w:p w14:paraId="0704EA09" w14:textId="0A1C4414" w:rsidR="00106639" w:rsidRDefault="00106639" w:rsidP="00A64307">
      <w:pPr>
        <w:jc w:val="both"/>
      </w:pPr>
      <w:proofErr w:type="spellStart"/>
      <w:r>
        <w:t>vv</w:t>
      </w:r>
      <w:proofErr w:type="spellEnd"/>
      <w:r>
        <w:t>. 6-8. Una giustizia perfetta porta ad una pace perfetta. La visione profetica si allarga e diventa escatologica; non si parla di un ritorno al Paradiso iniziale, ma di una nuova creazione che avverrà alla fine d</w:t>
      </w:r>
      <w:r w:rsidR="00F405C2">
        <w:t>ei</w:t>
      </w:r>
      <w:r>
        <w:t xml:space="preserve"> tempi. Con 5 coppie improbabili si vuole indicare non una pace zoologica ma la pace tra tutti gli uomini che diventa pace tra tutte le creature. Immagini molto belle ed efficaci: giustamente conosciute a famose. </w:t>
      </w:r>
    </w:p>
    <w:p w14:paraId="4E6ABF02" w14:textId="0E9D31C3" w:rsidR="00106639" w:rsidRDefault="00106639" w:rsidP="00A64307">
      <w:pPr>
        <w:jc w:val="both"/>
      </w:pPr>
      <w:r>
        <w:t xml:space="preserve">v. 9 tutto questo è dovuto alla ‘conoscenza del Signore’. L’incapacità di capire e di conoscere sono origine di ogni sciagura (cfr. </w:t>
      </w:r>
      <w:proofErr w:type="spellStart"/>
      <w:r>
        <w:t>Is</w:t>
      </w:r>
      <w:proofErr w:type="spellEnd"/>
      <w:r>
        <w:t xml:space="preserve"> 1,3; 5, 12-13; 6, 9-10).</w:t>
      </w:r>
    </w:p>
    <w:p w14:paraId="3F8ABC8A" w14:textId="1AF6FBD6" w:rsidR="00106639" w:rsidRDefault="00106639" w:rsidP="00A64307">
      <w:pPr>
        <w:jc w:val="both"/>
      </w:pPr>
      <w:proofErr w:type="spellStart"/>
      <w:r w:rsidRPr="00106639">
        <w:rPr>
          <w:color w:val="538135" w:themeColor="accent6" w:themeShade="BF"/>
        </w:rPr>
        <w:t>vv</w:t>
      </w:r>
      <w:proofErr w:type="spellEnd"/>
      <w:r w:rsidRPr="00106639">
        <w:rPr>
          <w:color w:val="538135" w:themeColor="accent6" w:themeShade="BF"/>
        </w:rPr>
        <w:t>. 10-16</w:t>
      </w:r>
      <w:r>
        <w:rPr>
          <w:color w:val="538135" w:themeColor="accent6" w:themeShade="BF"/>
        </w:rPr>
        <w:t xml:space="preserve">. </w:t>
      </w:r>
      <w:r w:rsidR="002254D2">
        <w:t>È</w:t>
      </w:r>
      <w:r>
        <w:t xml:space="preserve"> la cerniera tra quello che precede con quanto segue.</w:t>
      </w:r>
    </w:p>
    <w:p w14:paraId="789B9292" w14:textId="13207640" w:rsidR="00106639" w:rsidRDefault="00106639" w:rsidP="00A64307">
      <w:pPr>
        <w:jc w:val="both"/>
      </w:pPr>
      <w:proofErr w:type="spellStart"/>
      <w:r>
        <w:t>vv</w:t>
      </w:r>
      <w:proofErr w:type="spellEnd"/>
      <w:r>
        <w:t xml:space="preserve">. 11-16. Testo originariamente indipendente </w:t>
      </w:r>
      <w:r w:rsidR="0030033A">
        <w:t>che</w:t>
      </w:r>
      <w:r w:rsidR="002254D2">
        <w:t xml:space="preserve"> parla del raduno dei superstiti. La radice di Jesse è punto di raduno delle nazioni straniere. Si parla solo dell’opera di YHWH e non del futuro re ideale. Dio raduna il popolo disperso. Il riferimento è alla diaspora post-esilica quindi siamo di fronte ad un testo di circa 200 anni più recente del precedente. Notare che la gelosia tra Efraim e Giuda (v.13) riflette i contrasti tra Giudei e </w:t>
      </w:r>
      <w:r w:rsidR="007E03E5">
        <w:t>S</w:t>
      </w:r>
      <w:r w:rsidR="002254D2">
        <w:t>amaritani ancora vivi ai tempi di Gesù.</w:t>
      </w:r>
    </w:p>
    <w:p w14:paraId="0E74B462" w14:textId="07AE2224" w:rsidR="002254D2" w:rsidRDefault="002254D2" w:rsidP="00A64307">
      <w:pPr>
        <w:jc w:val="both"/>
      </w:pPr>
      <w:r>
        <w:t xml:space="preserve">vv.15-16. La redenzione prospettata è descritta come un nuovo esodo (v.11) molto più grande e universale del primo (v.4). Quando fu scritto questo testo l’Assiria non esisteva più, ma Egitto e Assiria erano ormai immagini per indicare ogni potere oppressivo che rende schiavi. </w:t>
      </w:r>
    </w:p>
    <w:p w14:paraId="3E60842A" w14:textId="17BB04DE" w:rsidR="007E03E5" w:rsidRDefault="007E03E5" w:rsidP="00A64307">
      <w:pPr>
        <w:jc w:val="both"/>
      </w:pPr>
    </w:p>
    <w:p w14:paraId="7CB688AB" w14:textId="15F7D873" w:rsidR="007E03E5" w:rsidRPr="007E03E5" w:rsidRDefault="007E03E5" w:rsidP="00A64307">
      <w:pPr>
        <w:jc w:val="both"/>
      </w:pPr>
      <w:r w:rsidRPr="007E03E5">
        <w:rPr>
          <w:color w:val="C45911" w:themeColor="accent2" w:themeShade="BF"/>
        </w:rPr>
        <w:t>Capitolo 12</w:t>
      </w:r>
      <w:r>
        <w:t xml:space="preserve">. Questa tarda composizione, certamente postesilica, conclude i cc. 2-11. È un salmo individuale di ringraziamento che richiama la prima parte del libro di Isaia: ricorda sia le minacce che le promesse contenute nella raccolta dei cc.2-11. </w:t>
      </w:r>
    </w:p>
    <w:p w14:paraId="0917C728" w14:textId="4B119D1F" w:rsidR="009216FF" w:rsidRDefault="007E03E5" w:rsidP="00A64307">
      <w:pPr>
        <w:jc w:val="both"/>
      </w:pPr>
      <w:r>
        <w:t>v. 6. ‘Tu che abiti in Sion</w:t>
      </w:r>
      <w:r w:rsidR="00F405C2">
        <w:t>’: è</w:t>
      </w:r>
      <w:r>
        <w:t xml:space="preserve"> un nome collettivo che rappresenta la comunità redenta. Il centro del nuovo ‘Eden’ è sempre il Monte Santo: Sion.</w:t>
      </w:r>
      <w:r w:rsidR="00F405C2">
        <w:t xml:space="preserve"> Le ultime parole di questa prima raccolta richiamano, in qualche modo</w:t>
      </w:r>
      <w:r w:rsidR="0030033A">
        <w:t>,</w:t>
      </w:r>
      <w:r w:rsidR="00F405C2">
        <w:t xml:space="preserve"> l’inizio: </w:t>
      </w:r>
      <w:proofErr w:type="spellStart"/>
      <w:r w:rsidR="00F405C2">
        <w:t>Is</w:t>
      </w:r>
      <w:proofErr w:type="spellEnd"/>
      <w:r w:rsidR="00F405C2">
        <w:t xml:space="preserve"> 1,1 si ricorda Si</w:t>
      </w:r>
      <w:r w:rsidR="0030033A">
        <w:t>on</w:t>
      </w:r>
      <w:r w:rsidR="00F405C2">
        <w:t xml:space="preserve">, cioè Gerusalemme e </w:t>
      </w:r>
      <w:proofErr w:type="spellStart"/>
      <w:r w:rsidR="00F405C2">
        <w:t>Is</w:t>
      </w:r>
      <w:proofErr w:type="spellEnd"/>
      <w:r w:rsidR="00F405C2">
        <w:t xml:space="preserve"> 1,4 il ‘Santo di Israele’</w:t>
      </w:r>
      <w:r w:rsidR="0030033A">
        <w:t xml:space="preserve">. </w:t>
      </w:r>
      <w:r w:rsidR="00F405C2">
        <w:t>Sono i due grandi poli della profezia di Isaia.</w:t>
      </w:r>
    </w:p>
    <w:p w14:paraId="0206EB09" w14:textId="6AB2EA70" w:rsidR="00F405C2" w:rsidRPr="00C84CB3" w:rsidRDefault="00F405C2" w:rsidP="00A64307">
      <w:pPr>
        <w:jc w:val="both"/>
      </w:pPr>
      <w:r>
        <w:t>Tutto il salmo richiama il ‘Cantico del mare</w:t>
      </w:r>
      <w:r w:rsidR="0030033A">
        <w:t xml:space="preserve"> </w:t>
      </w:r>
      <w:r>
        <w:t xml:space="preserve">’ del primo </w:t>
      </w:r>
      <w:r w:rsidR="0030033A">
        <w:t>Esodo</w:t>
      </w:r>
      <w:r>
        <w:t xml:space="preserve"> (Es 15,2.21). Notare la bellezza di:</w:t>
      </w:r>
      <w:r w:rsidR="0030033A">
        <w:t xml:space="preserve"> ‘</w:t>
      </w:r>
      <w:r>
        <w:t>Mi</w:t>
      </w:r>
      <w:r w:rsidR="0030033A">
        <w:t>a</w:t>
      </w:r>
      <w:r>
        <w:t xml:space="preserve"> forza e mio canto è YHWH’. </w:t>
      </w:r>
    </w:p>
    <w:p w14:paraId="0B962A15" w14:textId="5DDCB89F" w:rsidR="002A71C2" w:rsidRDefault="002A71C2"/>
    <w:p w14:paraId="77A3A3F2" w14:textId="5BD5623D" w:rsidR="00F405C2" w:rsidRDefault="00F405C2"/>
    <w:p w14:paraId="2426AA95" w14:textId="6CD8CD96" w:rsidR="00F405C2" w:rsidRDefault="00F405C2">
      <w:pPr>
        <w:rPr>
          <w:b/>
          <w:bCs/>
        </w:rPr>
      </w:pPr>
      <w:r w:rsidRPr="00F405C2">
        <w:rPr>
          <w:b/>
          <w:bCs/>
        </w:rPr>
        <w:t>Meditazione.</w:t>
      </w:r>
    </w:p>
    <w:p w14:paraId="5453D9D8" w14:textId="759BF86F" w:rsidR="0030033A" w:rsidRDefault="0030033A" w:rsidP="0030033A">
      <w:pPr>
        <w:jc w:val="both"/>
      </w:pPr>
      <w:r>
        <w:t xml:space="preserve">Siamo nel cuore della profezia messianica di Isaia. Il profeta annuncia la speranza di un rinnovamento del governo del regno. E questa speranza è legata al nuovo virgulto, figlio di </w:t>
      </w:r>
      <w:proofErr w:type="spellStart"/>
      <w:r>
        <w:t>Acaz</w:t>
      </w:r>
      <w:proofErr w:type="spellEnd"/>
      <w:r>
        <w:t xml:space="preserve"> e che promette di essere migliore del padre.  Di fatto Ezechia</w:t>
      </w:r>
      <w:r w:rsidR="00A85DAF">
        <w:t>,</w:t>
      </w:r>
      <w:r>
        <w:t xml:space="preserve"> con il successivo re Giosia</w:t>
      </w:r>
      <w:r w:rsidR="00A85DAF">
        <w:t>,</w:t>
      </w:r>
      <w:r>
        <w:t xml:space="preserve"> sono gli unici re ‘che si salvano’ e che governano secondo il cuore di Dio.</w:t>
      </w:r>
    </w:p>
    <w:p w14:paraId="450186D7" w14:textId="3FDC23F0" w:rsidR="0030033A" w:rsidRDefault="0030033A" w:rsidP="0030033A">
      <w:pPr>
        <w:jc w:val="both"/>
      </w:pPr>
      <w:r>
        <w:t xml:space="preserve">Per noi la lettura del messianismo </w:t>
      </w:r>
      <w:r w:rsidR="00A85DAF">
        <w:t>s</w:t>
      </w:r>
      <w:r>
        <w:t xml:space="preserve">i compie con la fede </w:t>
      </w:r>
      <w:r w:rsidR="00A85DAF">
        <w:t xml:space="preserve">nel </w:t>
      </w:r>
      <w:r>
        <w:t>Messia Gesù</w:t>
      </w:r>
      <w:r w:rsidR="006D045B">
        <w:t>,</w:t>
      </w:r>
      <w:r>
        <w:t xml:space="preserve"> Figlio di Dio e Dio onnipotente come il Padre e lo Spirito santo. Ma la fede in Gesù</w:t>
      </w:r>
      <w:r w:rsidR="00A85DAF">
        <w:t xml:space="preserve">, </w:t>
      </w:r>
      <w:r>
        <w:t>che realizza in pienezza l’oracolo di Isaia</w:t>
      </w:r>
      <w:r w:rsidR="00A85DAF">
        <w:t>,</w:t>
      </w:r>
      <w:r>
        <w:t xml:space="preserve"> non toglie nulla </w:t>
      </w:r>
      <w:r w:rsidR="00A85DAF">
        <w:t>alla</w:t>
      </w:r>
      <w:r>
        <w:t xml:space="preserve"> rivelazione del profeta che è di una straordinaria ricchezza. Prima </w:t>
      </w:r>
      <w:r w:rsidR="006E424A">
        <w:t>di qualche riflessione spirituale, vorrei sottolineare la bellezza e la forza delle parole di Isaia. Teniamo presente che tutti gli oracoli sono poemetti in poesia e per questo Isaia va letto e riletto con calma e con atteggiamento contemplativo. In particolare il salmo del capitolo 12 non va solo letto ma va pregato. A questo salmo non farò nessun commento perché va recitato lentamente come preghiera e quanto detto finora è sufficiente per la comprensione del testo.</w:t>
      </w:r>
    </w:p>
    <w:p w14:paraId="5CB2A312" w14:textId="4C26D1EA" w:rsidR="006E424A" w:rsidRDefault="006E424A" w:rsidP="0030033A">
      <w:pPr>
        <w:jc w:val="both"/>
      </w:pPr>
    </w:p>
    <w:p w14:paraId="4B5C21FB" w14:textId="1F1AD6C9" w:rsidR="009D615C" w:rsidRDefault="006E424A" w:rsidP="009D615C">
      <w:pPr>
        <w:jc w:val="both"/>
      </w:pPr>
      <w:r>
        <w:t xml:space="preserve">- Un germoglio spunterà dal tronco. È un tronco vivo perciò il germoglio non nasce da un albero tagliato ma da un albero vitale. C’è una sola Alleanza che a noi appare in due tempi: prima di Gesù e dopo Gesù. È commovente immergersi nel fiume dei secoli e costatare che Dio è sempre stato fedele. La fede cristiana non </w:t>
      </w:r>
      <w:r w:rsidR="00A85DAF">
        <w:t xml:space="preserve">è </w:t>
      </w:r>
      <w:r>
        <w:t>frutto di una riflessione sapienziale e religiosa, ma è una fede storica, cioè una fede che vive e legge i fatti e li scopre come rivelazione di Dio. Anche l’intronizzazione di un nuovo re parla della fedeltà di Dio</w:t>
      </w:r>
      <w:r w:rsidR="009D615C">
        <w:t>. Purtroppo veniamo da una religiosità molto individualista che fatica a percepire Dio come il Signore della storia che si manifesta nelle vicende di un popolo (Israele), di un Messia (Gesù) e cammina con gli uomini attraverso l’umanità del risorto che è visibile nel suo corpo che è la Chiesa. Il nostro Dio cammina con noi perciò risente di tutte le vicende che si snodano nella vita dei popoli.</w:t>
      </w:r>
    </w:p>
    <w:p w14:paraId="0A48B3D3" w14:textId="4169F736" w:rsidR="009D615C" w:rsidRDefault="009D615C" w:rsidP="009D615C">
      <w:pPr>
        <w:jc w:val="both"/>
      </w:pPr>
      <w:r>
        <w:t xml:space="preserve"> </w:t>
      </w:r>
    </w:p>
    <w:p w14:paraId="3F49E241" w14:textId="6084A161" w:rsidR="009D615C" w:rsidRDefault="009D615C" w:rsidP="009D615C">
      <w:pPr>
        <w:jc w:val="both"/>
      </w:pPr>
      <w:r>
        <w:t>-Su di lui di poserà lo spirito del Signore. Noi leggiamo una profezia nella profezia dell’Emmanuele; e vediamo in queste parole un barlume di ciò che sarà evidente sulla Croce quando Gesù, morendo, effonde il suo Spirito</w:t>
      </w:r>
      <w:r w:rsidR="00A85DAF">
        <w:t>,</w:t>
      </w:r>
      <w:r>
        <w:t xml:space="preserve"> carità di Dio che diventa principio </w:t>
      </w:r>
      <w:r w:rsidR="006D045B">
        <w:t xml:space="preserve">perenne </w:t>
      </w:r>
      <w:r>
        <w:t xml:space="preserve">di divinizzazione degli uomini.  C’è un rapporto forte tra profezia e spirito di Dio e noi </w:t>
      </w:r>
      <w:r w:rsidR="006D045B">
        <w:t>vediamo</w:t>
      </w:r>
      <w:r>
        <w:t xml:space="preserve"> </w:t>
      </w:r>
      <w:r w:rsidR="006D045B">
        <w:t xml:space="preserve">che ad </w:t>
      </w:r>
      <w:r>
        <w:t>ogni Battezzato</w:t>
      </w:r>
      <w:r w:rsidR="006D045B">
        <w:t>-</w:t>
      </w:r>
      <w:r>
        <w:t xml:space="preserve">Confermato </w:t>
      </w:r>
      <w:r w:rsidR="006D045B">
        <w:t xml:space="preserve">sono destinati </w:t>
      </w:r>
      <w:r>
        <w:t>i doni de</w:t>
      </w:r>
      <w:r w:rsidR="00622D8D">
        <w:t>l</w:t>
      </w:r>
      <w:r>
        <w:t>l</w:t>
      </w:r>
      <w:r w:rsidR="00622D8D">
        <w:t>o</w:t>
      </w:r>
      <w:r>
        <w:t xml:space="preserve"> Spirito</w:t>
      </w:r>
      <w:r w:rsidR="006D045B">
        <w:t xml:space="preserve">, </w:t>
      </w:r>
      <w:r>
        <w:t xml:space="preserve">non più esclusivi </w:t>
      </w:r>
      <w:r w:rsidR="006D045B">
        <w:t xml:space="preserve">di un singolo </w:t>
      </w:r>
      <w:r>
        <w:t xml:space="preserve">ma </w:t>
      </w:r>
      <w:r w:rsidR="006D045B">
        <w:t>doni per</w:t>
      </w:r>
      <w:r>
        <w:t xml:space="preserve"> tutto il popolo regale, profetico</w:t>
      </w:r>
      <w:r w:rsidR="00622D8D">
        <w:t xml:space="preserve"> e sacerdotale. I doni dello spirito di Dio sono un dono gratuito che, dopo la tragedia purificatrice, rinnovano la speranza del popolo in un futuro migliore.</w:t>
      </w:r>
    </w:p>
    <w:p w14:paraId="7371EE41" w14:textId="08079FCC" w:rsidR="00622D8D" w:rsidRDefault="00622D8D" w:rsidP="009D615C">
      <w:pPr>
        <w:jc w:val="both"/>
      </w:pPr>
      <w:r>
        <w:t>Noi viviamo questi doni ogni giorno quando ci affidiamo alla gioia del Vangelo e pratichiamo la giustizia</w:t>
      </w:r>
      <w:r w:rsidR="00A85DAF">
        <w:t xml:space="preserve"> e</w:t>
      </w:r>
      <w:r>
        <w:t xml:space="preserve"> la santità di Dio che ci è donata. In questo Isaia è maestro: ‘Mia forza e mio canto è il Signore’. Forza e canto: come dire coraggio di testimoniare la gioia del Vangelo.</w:t>
      </w:r>
    </w:p>
    <w:p w14:paraId="24399B06" w14:textId="77777777" w:rsidR="00622D8D" w:rsidRDefault="00622D8D" w:rsidP="009D615C">
      <w:pPr>
        <w:jc w:val="both"/>
      </w:pPr>
    </w:p>
    <w:p w14:paraId="177DF98E" w14:textId="427BFCEF" w:rsidR="0039782D" w:rsidRDefault="00622D8D" w:rsidP="0039782D">
      <w:pPr>
        <w:jc w:val="both"/>
      </w:pPr>
      <w:r>
        <w:t xml:space="preserve">-la visione grandiosa di Isaia si allarga a tutto il creato. Il futuro che aspetta l’umanità è un futuro di pace e di riconciliazione dell’umanità con gli animali e con le cose. Noi oggi siamo molto sensibili a questa realtà; l’escatologia cristiana illumina e incoraggia </w:t>
      </w:r>
      <w:r w:rsidR="0039782D">
        <w:t>l’impegno forte per conservare il mondo instaurando una giustizia che coinvolge il creato. Bisogna essere giusti con il mondo. La visione di Isaia apre alla speranza. Non possiamo essere catastrofisti: siamo spaventati perché</w:t>
      </w:r>
      <w:r w:rsidR="001B0135">
        <w:t>,</w:t>
      </w:r>
      <w:r w:rsidR="0039782D">
        <w:t xml:space="preserve"> per la prima volta in tanti millenni</w:t>
      </w:r>
      <w:r w:rsidR="001B0135">
        <w:t>,</w:t>
      </w:r>
      <w:r w:rsidR="0039782D">
        <w:t xml:space="preserve"> abbiamo un </w:t>
      </w:r>
      <w:r w:rsidR="00A85DAF">
        <w:t xml:space="preserve">tale </w:t>
      </w:r>
      <w:r w:rsidR="0039782D">
        <w:t>potere sul mondo che potremmo anche distruggerlo. Ma questo non avverrà; Dio ha messo nella materia una forza che ha impiegato milioni di anni per darci un mondo così bello e che continuerà per altri millenni a far vivere l’umanità. Per Dio mille anni sono come la veglia di una notte che è appena trascorsa. Questa prospettiva escatologica</w:t>
      </w:r>
      <w:r w:rsidR="001B0135">
        <w:t>,</w:t>
      </w:r>
      <w:r w:rsidR="0039782D">
        <w:t xml:space="preserve"> </w:t>
      </w:r>
      <w:r w:rsidR="001B0135">
        <w:t>tesa verso</w:t>
      </w:r>
      <w:r w:rsidR="0039782D">
        <w:t xml:space="preserve"> un messianismo non compiuto perché il Risorto non è ancora tornato, non toglie l’impegno per una ecologia integrale, anzi la giustifica e la rafforza.</w:t>
      </w:r>
    </w:p>
    <w:p w14:paraId="02870757" w14:textId="619BE8E6" w:rsidR="00A85DAF" w:rsidRPr="00F405C2" w:rsidRDefault="0039782D" w:rsidP="00F405C2">
      <w:pPr>
        <w:jc w:val="both"/>
      </w:pPr>
      <w:r>
        <w:t>Ogni passo, anche piccolo, sulla via della giustizia</w:t>
      </w:r>
      <w:r w:rsidR="00BF1C8A">
        <w:t xml:space="preserve">, è un passo giusto e importante; non andrà sciupato. Lo Spirito soffia e, soffiando, crea e ricrea. La natura è forte; abbiamo appena cominciato a conoscere le sue leggi ed ogni giorno per i prossimi millenni se ne scopriranno altre. Ma tutto potrebbe essere compromesso dalla superbia e dal potere; la nostra preghiera allo Spirito è quella di assistere al ‘bel parto’ della creazione </w:t>
      </w:r>
      <w:r w:rsidR="00A7584B">
        <w:t xml:space="preserve">con umiltà e spirito contemplativo. Solo così sapremo lottare dentro e fuori di noi </w:t>
      </w:r>
      <w:r w:rsidR="00A85DAF">
        <w:t>per resistere</w:t>
      </w:r>
      <w:r w:rsidR="00A7584B">
        <w:t xml:space="preserve"> all</w:t>
      </w:r>
      <w:r w:rsidR="00A85DAF">
        <w:t>e</w:t>
      </w:r>
      <w:r w:rsidR="00A7584B">
        <w:t xml:space="preserve"> forze divisive (diaboliche) </w:t>
      </w:r>
      <w:r w:rsidR="00A85DAF">
        <w:t>che</w:t>
      </w:r>
      <w:r w:rsidR="00A7584B">
        <w:t xml:space="preserve"> minacciano i rapporti tra gli uomini e degli uomini con la natura.</w:t>
      </w:r>
      <w:r w:rsidR="001B0135">
        <w:t xml:space="preserve"> </w:t>
      </w:r>
      <w:r w:rsidR="00A85DAF">
        <w:t>Nelle prime pagine della Scrittura c’è già scritto cosa dobbiamo fare: custodire e coltivare.</w:t>
      </w:r>
      <w:r w:rsidR="001B0135">
        <w:t xml:space="preserve"> </w:t>
      </w:r>
      <w:r w:rsidR="00A85DAF">
        <w:t>Isaia ci incoraggia perché nessun atto di giustizia sarà inutile; nulla andrà perduto</w:t>
      </w:r>
      <w:r w:rsidR="001B0135">
        <w:t xml:space="preserve"> perché mia forza e mio canto è il Signore.</w:t>
      </w:r>
    </w:p>
    <w:sectPr w:rsidR="00A85DAF" w:rsidRPr="00F40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28D"/>
    <w:multiLevelType w:val="hybridMultilevel"/>
    <w:tmpl w:val="67165524"/>
    <w:lvl w:ilvl="0" w:tplc="8318B1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0554A"/>
    <w:multiLevelType w:val="hybridMultilevel"/>
    <w:tmpl w:val="7BF6ECC6"/>
    <w:lvl w:ilvl="0" w:tplc="F1C4B3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A2A10"/>
    <w:multiLevelType w:val="hybridMultilevel"/>
    <w:tmpl w:val="6EE01AC0"/>
    <w:lvl w:ilvl="0" w:tplc="C84202F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07"/>
    <w:rsid w:val="00106639"/>
    <w:rsid w:val="001B0135"/>
    <w:rsid w:val="002254D2"/>
    <w:rsid w:val="002A71C2"/>
    <w:rsid w:val="002E7A94"/>
    <w:rsid w:val="0030033A"/>
    <w:rsid w:val="0039782D"/>
    <w:rsid w:val="00622D8D"/>
    <w:rsid w:val="006D045B"/>
    <w:rsid w:val="006E424A"/>
    <w:rsid w:val="007E03E5"/>
    <w:rsid w:val="009216FF"/>
    <w:rsid w:val="009D615C"/>
    <w:rsid w:val="00A64307"/>
    <w:rsid w:val="00A7584B"/>
    <w:rsid w:val="00A85DAF"/>
    <w:rsid w:val="00BE608F"/>
    <w:rsid w:val="00BF1C8A"/>
    <w:rsid w:val="00C84CB3"/>
    <w:rsid w:val="00EC168C"/>
    <w:rsid w:val="00F405C2"/>
    <w:rsid w:val="00F8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28DD"/>
  <w15:chartTrackingRefBased/>
  <w15:docId w15:val="{EFE42C33-728B-4639-BF82-3BFDE4BC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30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E42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42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424A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42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424A"/>
    <w:rPr>
      <w:rFonts w:ascii="Calibri" w:eastAsia="Calibri" w:hAnsi="Calibri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D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269">
              <w:marLeft w:val="300"/>
              <w:marRight w:val="0"/>
              <w:marTop w:val="7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89922">
              <w:marLeft w:val="300"/>
              <w:marRight w:val="0"/>
              <w:marTop w:val="7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0018">
          <w:marLeft w:val="30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BBC0-DA79-45B9-9222-D5E02952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8</cp:revision>
  <dcterms:created xsi:type="dcterms:W3CDTF">2021-08-11T21:52:00Z</dcterms:created>
  <dcterms:modified xsi:type="dcterms:W3CDTF">2021-08-13T05:08:00Z</dcterms:modified>
</cp:coreProperties>
</file>